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</w:p>
    <w:p>
      <w:pPr>
        <w:pStyle w:val="Body"/>
        <w:jc w:val="right"/>
      </w:pPr>
    </w:p>
    <w:p>
      <w:pPr>
        <w:pStyle w:val="Body"/>
        <w:jc w:val="center"/>
        <w:rPr>
          <w:kern w:val="0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kern w:val="0"/>
          <w:sz w:val="22"/>
          <w:szCs w:val="22"/>
        </w:rPr>
      </w:pPr>
      <w:r>
        <w:rPr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>To: Aelodau o Cyngor Cymuned Mawr/Members of Mawr Community Council.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kern w:val="0"/>
          <w:sz w:val="22"/>
          <w:szCs w:val="22"/>
        </w:rPr>
      </w:pPr>
      <w:r>
        <w:rPr>
          <w:rFonts w:ascii="Arial" w:hAnsi="Arial"/>
          <w:b w:val="1"/>
          <w:bCs w:val="1"/>
          <w:caps w:val="1"/>
          <w:kern w:val="0"/>
          <w:sz w:val="22"/>
          <w:szCs w:val="22"/>
          <w:rtl w:val="0"/>
          <w:lang w:val="en-US"/>
        </w:rPr>
        <w:t>YOU are summoned to attend A meeting of THE FINANCE, EMPLOYMENT, AND POLICY COMMITTEE of MAWR COMMUNITY COUNCIL.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caps w:val="1"/>
          <w:kern w:val="0"/>
          <w:sz w:val="22"/>
          <w:szCs w:val="22"/>
        </w:rPr>
      </w:pPr>
      <w:r>
        <w:rPr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Held remotely via Zoom on </w:t>
      </w:r>
      <w:r>
        <w:rPr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>Tuesday 23rd January 2024</w:t>
      </w:r>
      <w:r>
        <w:rPr>
          <w:rFonts w:ascii="Arial" w:hAnsi="Arial"/>
          <w:b w:val="1"/>
          <w:bCs w:val="1"/>
          <w:kern w:val="0"/>
          <w:sz w:val="22"/>
          <w:szCs w:val="22"/>
          <w:rtl w:val="0"/>
        </w:rPr>
        <w:t xml:space="preserve"> at 7.00 pm.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kern w:val="0"/>
          <w:sz w:val="22"/>
          <w:szCs w:val="22"/>
        </w:rPr>
      </w:pPr>
      <w:r>
        <w:rPr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>(Press and public are invited to attend via Zoom; contact the Clerk for joining information)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kern w:val="0"/>
          <w:sz w:val="22"/>
          <w:szCs w:val="22"/>
        </w:rPr>
      </w:pPr>
    </w:p>
    <w:p>
      <w:pPr>
        <w:pStyle w:val="Body"/>
        <w:rPr>
          <w:rFonts w:ascii="Arial" w:cs="Arial" w:hAnsi="Arial" w:eastAsia="Arial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  <w:rtl w:val="0"/>
          <w:lang w:val="en-US"/>
        </w:rPr>
        <w:t>Under the Public Bodies (Admission to Meetings) Act 1960 S.1 (7), filming and recording of meetings by the press and public is not permitted.</w:t>
      </w:r>
    </w:p>
    <w:p>
      <w:pPr>
        <w:pStyle w:val="Body"/>
        <w:rPr>
          <w:rFonts w:ascii="Arial" w:cs="Arial" w:hAnsi="Arial" w:eastAsia="Arial"/>
          <w:kern w:val="0"/>
          <w:sz w:val="22"/>
          <w:szCs w:val="22"/>
        </w:rPr>
      </w:pPr>
    </w:p>
    <w:p>
      <w:pPr>
        <w:pStyle w:val="Body"/>
        <w:rPr>
          <w:rFonts w:ascii="Arial" w:cs="Arial" w:hAnsi="Arial" w:eastAsia="Arial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  <w:rtl w:val="0"/>
          <w:lang w:val="nl-NL"/>
        </w:rPr>
        <w:t>Join Zoom Meeting:</w:t>
      </w:r>
    </w:p>
    <w:p>
      <w:pPr>
        <w:pStyle w:val="Body"/>
        <w:rPr>
          <w:kern w:val="0"/>
        </w:rPr>
      </w:pPr>
    </w:p>
    <w:p>
      <w:pPr>
        <w:pStyle w:val="Body"/>
        <w:rPr>
          <w:kern w:val="0"/>
        </w:rPr>
      </w:pPr>
      <w:r>
        <w:rPr>
          <w:rStyle w:val="Hyperlink.0"/>
          <w:kern w:val="0"/>
        </w:rPr>
        <w:fldChar w:fldCharType="begin" w:fldLock="0"/>
      </w:r>
      <w:r>
        <w:rPr>
          <w:rStyle w:val="Hyperlink.0"/>
          <w:kern w:val="0"/>
        </w:rPr>
        <w:instrText xml:space="preserve"> HYPERLINK "https://us06web.zoom.us/j/7056476463?omn=82268844469"</w:instrText>
      </w:r>
      <w:r>
        <w:rPr>
          <w:rStyle w:val="Hyperlink.0"/>
          <w:kern w:val="0"/>
        </w:rPr>
        <w:fldChar w:fldCharType="separate" w:fldLock="0"/>
      </w:r>
      <w:r>
        <w:rPr>
          <w:rStyle w:val="Hyperlink.0"/>
          <w:kern w:val="0"/>
          <w:rtl w:val="0"/>
          <w:lang w:val="en-US"/>
        </w:rPr>
        <w:t>https://us06web.zoom.us/j/7056476463?omn=82268844469</w:t>
      </w:r>
      <w:r>
        <w:rPr>
          <w:kern w:val="0"/>
        </w:rPr>
        <w:fldChar w:fldCharType="end" w:fldLock="0"/>
      </w:r>
    </w:p>
    <w:p>
      <w:pPr>
        <w:pStyle w:val="Body"/>
        <w:rPr>
          <w:rFonts w:ascii="Helvetica" w:cs="Helvetica" w:hAnsi="Helvetica" w:eastAsia="Helvetica"/>
          <w:outline w:val="0"/>
          <w:color w:val="616074"/>
          <w:kern w:val="0"/>
          <w:u w:color="616074"/>
          <w14:textFill>
            <w14:solidFill>
              <w14:srgbClr w14:val="616074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616074"/>
          <w:kern w:val="0"/>
          <w:u w:color="616074"/>
          <w:lang w:val="en-US"/>
          <w14:textFill>
            <w14:solidFill>
              <w14:srgbClr w14:val="616074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kern w:val="0"/>
          <w:u w:val="single"/>
        </w:rPr>
      </w:pPr>
      <w:r>
        <w:rPr>
          <w:rFonts w:ascii="Arial" w:hAnsi="Arial"/>
          <w:b w:val="1"/>
          <w:bCs w:val="1"/>
          <w:kern w:val="0"/>
          <w:u w:val="single"/>
          <w:rtl w:val="0"/>
          <w:lang w:val="de-DE"/>
        </w:rPr>
        <w:t>AGENDA</w:t>
      </w:r>
    </w:p>
    <w:p>
      <w:pPr>
        <w:pStyle w:val="Body"/>
        <w:rPr>
          <w:rFonts w:ascii="Arial" w:cs="Arial" w:hAnsi="Arial" w:eastAsia="Arial"/>
          <w:b w:val="1"/>
          <w:bCs w:val="1"/>
          <w:kern w:val="0"/>
          <w:sz w:val="22"/>
          <w:szCs w:val="22"/>
          <w:u w:val="single"/>
        </w:rPr>
      </w:pPr>
    </w:p>
    <w:p>
      <w:pPr>
        <w:pStyle w:val="Body"/>
        <w:spacing w:after="100"/>
        <w:rPr>
          <w:rFonts w:ascii="Arial" w:cs="Arial" w:hAnsi="Arial" w:eastAsia="Arial"/>
          <w:kern w:val="0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Apologies for Absence</w:t>
      </w:r>
      <w:r>
        <w:rPr>
          <w:rFonts w:ascii="Arial" w:cs="Arial" w:hAnsi="Arial" w:eastAsia="Arial"/>
          <w:b w:val="1"/>
          <w:bCs w:val="1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  <w:br w:type="textWrapping"/>
      </w:r>
      <w:r>
        <w:rPr>
          <w:rFonts w:ascii="Arial" w:hAnsi="Arial"/>
          <w:kern w:val="0"/>
          <w:sz w:val="20"/>
          <w:szCs w:val="20"/>
          <w:rtl w:val="0"/>
          <w:lang w:val="en-US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>
      <w:pPr>
        <w:pStyle w:val="Body"/>
        <w:spacing w:after="100"/>
        <w:rPr>
          <w:rFonts w:ascii="Arial" w:cs="Arial" w:hAnsi="Arial" w:eastAsia="Arial"/>
          <w:kern w:val="0"/>
          <w:sz w:val="20"/>
          <w:szCs w:val="20"/>
        </w:rPr>
      </w:pPr>
    </w:p>
    <w:p>
      <w:pPr>
        <w:pStyle w:val="Body"/>
        <w:spacing w:after="100"/>
        <w:rPr>
          <w:rFonts w:ascii="Arial" w:cs="Arial" w:hAnsi="Arial" w:eastAsia="Arial"/>
          <w:b w:val="1"/>
          <w:bCs w:val="1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Declarations of Interest</w:t>
      </w:r>
    </w:p>
    <w:p>
      <w:pPr>
        <w:pStyle w:val="Body"/>
        <w:spacing w:after="100"/>
        <w:rPr>
          <w:rFonts w:ascii="Arial" w:cs="Arial" w:hAnsi="Arial" w:eastAsia="Arial"/>
          <w:outline w:val="0"/>
          <w:color w:val="2c363a"/>
          <w:kern w:val="0"/>
          <w:sz w:val="22"/>
          <w:szCs w:val="22"/>
          <w:u w:color="2c363a"/>
          <w:shd w:val="clear" w:color="auto" w:fill="ffffff"/>
          <w14:textFill>
            <w14:solidFill>
              <w14:srgbClr w14:val="2C363A"/>
            </w14:solidFill>
          </w14:textFill>
        </w:rPr>
      </w:pPr>
    </w:p>
    <w:p>
      <w:pPr>
        <w:pStyle w:val="Body"/>
        <w:spacing w:after="100"/>
        <w:rPr>
          <w:rFonts w:ascii="Arial" w:cs="Arial" w:hAnsi="Arial" w:eastAsia="Arial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Questions from the public relating to items on this agenda </w:t>
      </w:r>
      <w:r>
        <w:rPr>
          <w:rFonts w:ascii="Arial" w:hAnsi="Arial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(limited to 10 minutes)</w:t>
      </w:r>
    </w:p>
    <w:p>
      <w:pPr>
        <w:pStyle w:val="Body"/>
        <w:spacing w:after="100"/>
        <w:rPr>
          <w:rFonts w:ascii="Arial" w:cs="Arial" w:hAnsi="Arial" w:eastAsia="Arial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</w:pPr>
    </w:p>
    <w:p>
      <w:pPr>
        <w:pStyle w:val="Body"/>
        <w:spacing w:after="100"/>
        <w:rPr>
          <w:b w:val="1"/>
          <w:bCs w:val="1"/>
          <w:kern w:val="0"/>
          <w:u w:color="2c363a"/>
          <w:lang w:val="en-US"/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1. </w:t>
      </w:r>
      <w:r>
        <w:rPr>
          <w:b w:val="1"/>
          <w:bCs w:val="1"/>
          <w:kern w:val="0"/>
          <w:u w:color="2c363a"/>
          <w:rtl w:val="0"/>
          <w:lang w:val="en-US"/>
        </w:rPr>
        <w:t>Finance</w:t>
      </w:r>
    </w:p>
    <w:p>
      <w:pPr>
        <w:pStyle w:val="header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rtl w:val="0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To note </w:t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December</w:t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 closing balances</w:t>
      </w:r>
    </w:p>
    <w:p>
      <w:pPr>
        <w:pStyle w:val="header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rtl w:val="0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To note Qtr </w:t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3</w:t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 xml:space="preserve"> figures</w:t>
      </w:r>
    </w:p>
    <w:p>
      <w:pPr>
        <w:pStyle w:val="header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rtl w:val="0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To agree proposed budget structure</w:t>
      </w:r>
    </w:p>
    <w:p>
      <w:pPr>
        <w:pStyle w:val="header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rtl w:val="0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To discuss and agree budget for 2024/25 for recommendation to Full Council</w:t>
      </w:r>
    </w:p>
    <w:p>
      <w:pPr>
        <w:pStyle w:val="header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rtl w:val="0"/>
          <w:lang w:val="en-US"/>
          <w14:textFill>
            <w14:solidFill>
              <w14:srgbClr w14:val="2C363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To agree Precept figure for recommendation to Full Council</w:t>
      </w:r>
    </w:p>
    <w:p>
      <w:pPr>
        <w:pStyle w:val="header"/>
        <w:tabs>
          <w:tab w:val="clear" w:pos="4513"/>
          <w:tab w:val="clear" w:pos="9026"/>
        </w:tabs>
        <w:bidi w:val="0"/>
        <w:spacing w:after="100"/>
        <w:ind w:left="0" w:right="0" w:firstLine="0"/>
        <w:jc w:val="left"/>
        <w:rPr>
          <w:b w:val="1"/>
          <w:bCs w:val="1"/>
          <w:kern w:val="0"/>
          <w:rtl w:val="0"/>
          <w:lang w:val="en-US"/>
        </w:rPr>
      </w:pPr>
    </w:p>
    <w:p>
      <w:pPr>
        <w:pStyle w:val="header"/>
        <w:tabs>
          <w:tab w:val="clear" w:pos="4513"/>
          <w:tab w:val="clear" w:pos="9026"/>
        </w:tabs>
        <w:bidi w:val="0"/>
        <w:spacing w:after="100"/>
        <w:ind w:left="0" w:right="0" w:firstLine="0"/>
        <w:jc w:val="left"/>
        <w:rPr>
          <w:b w:val="1"/>
          <w:bCs w:val="1"/>
          <w:kern w:val="0"/>
          <w:rtl w:val="0"/>
          <w:lang w:val="en-US"/>
        </w:rPr>
      </w:pPr>
    </w:p>
    <w:p>
      <w:pPr>
        <w:pStyle w:val="header"/>
        <w:tabs>
          <w:tab w:val="clear" w:pos="4513"/>
          <w:tab w:val="clear" w:pos="9026"/>
        </w:tabs>
        <w:bidi w:val="0"/>
        <w:spacing w:after="100"/>
        <w:ind w:left="0" w:right="0" w:firstLine="0"/>
        <w:jc w:val="left"/>
        <w:rPr>
          <w:b w:val="1"/>
          <w:bCs w:val="1"/>
          <w:kern w:val="0"/>
          <w:rtl w:val="0"/>
        </w:rPr>
      </w:pP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Susan Rodaway</w:t>
      </w:r>
      <w:r>
        <w:rPr>
          <w:rFonts w:ascii="Arial" w:cs="Arial" w:hAnsi="Arial" w:eastAsia="Arial"/>
          <w:b w:val="1"/>
          <w:bCs w:val="1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Clerk/RFO</w:t>
      </w:r>
      <w:r>
        <w:rPr>
          <w:rFonts w:ascii="Arial" w:cs="Arial" w:hAnsi="Arial" w:eastAsia="Arial"/>
          <w:b w:val="1"/>
          <w:bCs w:val="1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c363a"/>
          <w:kern w:val="0"/>
          <w:sz w:val="22"/>
          <w:szCs w:val="22"/>
          <w:u w:color="2c363a"/>
          <w:rtl w:val="0"/>
          <w:lang w:val="en-US"/>
          <w14:textFill>
            <w14:solidFill>
              <w14:srgbClr w14:val="2C363A"/>
            </w14:solidFill>
          </w14:textFill>
        </w:rPr>
        <w:t>19/01/2024</w:t>
      </w:r>
      <w:r>
        <w:rPr>
          <w:rFonts w:ascii="Arial" w:cs="Arial" w:hAnsi="Arial" w:eastAsia="Arial"/>
          <w:b w:val="1"/>
          <w:bCs w:val="1"/>
          <w:outline w:val="0"/>
          <w:color w:val="2c363a"/>
          <w:kern w:val="0"/>
          <w:sz w:val="22"/>
          <w:szCs w:val="22"/>
          <w:u w:color="2c363a"/>
          <w:lang w:val="en-US"/>
          <w14:textFill>
            <w14:solidFill>
              <w14:srgbClr w14:val="2C363A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300354</wp:posOffset>
            </wp:positionV>
            <wp:extent cx="1209040" cy="6197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right"/>
      </w:pPr>
    </w:p>
    <w:p>
      <w:pPr>
        <w:pStyle w:val="Body"/>
        <w:jc w:val="right"/>
      </w:pPr>
      <w:r/>
    </w:p>
    <w:sectPr>
      <w:headerReference w:type="default" r:id="rId5"/>
      <w:footerReference w:type="default" r:id="rId6"/>
      <w:pgSz w:w="11900" w:h="16840" w:orient="portrait"/>
      <w:pgMar w:top="1440" w:right="821" w:bottom="1440" w:left="87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Arial" w:cs="Arial" w:hAnsi="Arial" w:eastAsia="Arial"/>
        <w:sz w:val="22"/>
        <w:szCs w:val="22"/>
      </w:rPr>
    </w:pPr>
    <w:r>
      <w:rPr>
        <w:rFonts w:ascii="Arial" w:hAnsi="Arial"/>
        <w:sz w:val="22"/>
        <w:szCs w:val="22"/>
        <w:rtl w:val="0"/>
        <w:lang w:val="en-US"/>
      </w:rPr>
      <w:t>Mawr Community Council, 38 Heatherslade Road, Southgate, Swansea, SA3 2DD</w:t>
    </w:r>
  </w:p>
  <w:p>
    <w:pPr>
      <w:pStyle w:val="footer"/>
      <w:jc w:val="center"/>
      <w:rPr>
        <w:rFonts w:ascii="Arial" w:cs="Arial" w:hAnsi="Arial" w:eastAsia="Arial"/>
        <w:sz w:val="22"/>
        <w:szCs w:val="22"/>
      </w:rPr>
    </w:pPr>
    <w:r>
      <w:rPr>
        <w:rFonts w:ascii="Arial" w:hAnsi="Arial"/>
        <w:sz w:val="22"/>
        <w:szCs w:val="22"/>
        <w:rtl w:val="0"/>
        <w:lang w:val="en-US"/>
      </w:rPr>
      <w:t>Tel: 07305 007575.  Email: officer@mawrcommunitycouncil.cymru</w:t>
    </w:r>
  </w:p>
  <w:p>
    <w:pPr>
      <w:pStyle w:val="footer"/>
      <w:jc w:val="center"/>
    </w:pPr>
    <w:r>
      <w:rPr>
        <w:rFonts w:ascii="Arial" w:hAnsi="Arial"/>
        <w:sz w:val="22"/>
        <w:szCs w:val="22"/>
        <w:rtl w:val="0"/>
        <w:lang w:val="en-US"/>
      </w:rPr>
      <w:t>www.mawrcommunitycouncil.org.uk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3105246</wp:posOffset>
          </wp:positionH>
          <wp:positionV relativeFrom="page">
            <wp:posOffset>154940</wp:posOffset>
          </wp:positionV>
          <wp:extent cx="1129031" cy="680085"/>
          <wp:effectExtent l="0" t="0" r="0" b="0"/>
          <wp:wrapNone/>
          <wp:docPr id="1073741825" name="officeArt object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agramDescription automatically generated" descr="Diagram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1" cy="680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tabs>
          <w:tab w:val="clear" w:pos="4513"/>
          <w:tab w:val="clear" w:pos="9026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4513"/>
          <w:tab w:val="clear" w:pos="9026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4513"/>
          <w:tab w:val="clear" w:pos="9026"/>
        </w:tabs>
        <w:ind w:left="28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4513"/>
          <w:tab w:val="clear" w:pos="9026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4513"/>
          <w:tab w:val="clear" w:pos="9026"/>
        </w:tabs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4513"/>
          <w:tab w:val="clear" w:pos="9026"/>
        </w:tabs>
        <w:ind w:left="504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4513"/>
          <w:tab w:val="clear" w:pos="9026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4513"/>
          <w:tab w:val="clear" w:pos="9026"/>
        </w:tabs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4513"/>
          <w:tab w:val="clear" w:pos="9026"/>
        </w:tabs>
        <w:ind w:left="720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3">
    <w:name w:val="Imported Style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