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D4408" w14:textId="77777777" w:rsidR="00817390" w:rsidRDefault="00000000">
      <w:pPr>
        <w:pStyle w:val="BodyA"/>
        <w:jc w:val="center"/>
        <w:rPr>
          <w:rFonts w:ascii="Arial" w:eastAsia="Arial" w:hAnsi="Arial" w:cs="Arial"/>
          <w:b/>
          <w:bCs/>
        </w:rPr>
      </w:pPr>
      <w:r>
        <w:rPr>
          <w:rFonts w:ascii="Arial" w:hAnsi="Arial"/>
          <w:b/>
          <w:bCs/>
        </w:rPr>
        <w:t xml:space="preserve">To: </w:t>
      </w:r>
      <w:proofErr w:type="spellStart"/>
      <w:r>
        <w:rPr>
          <w:rFonts w:ascii="Arial" w:hAnsi="Arial"/>
          <w:b/>
          <w:bCs/>
        </w:rPr>
        <w:t>Aelodau</w:t>
      </w:r>
      <w:proofErr w:type="spellEnd"/>
      <w:r>
        <w:rPr>
          <w:rFonts w:ascii="Arial" w:hAnsi="Arial"/>
          <w:b/>
          <w:bCs/>
        </w:rPr>
        <w:t xml:space="preserve"> o </w:t>
      </w:r>
      <w:proofErr w:type="spellStart"/>
      <w:r>
        <w:rPr>
          <w:rFonts w:ascii="Arial" w:hAnsi="Arial"/>
          <w:b/>
          <w:bCs/>
        </w:rPr>
        <w:t>Cyngor</w:t>
      </w:r>
      <w:proofErr w:type="spellEnd"/>
      <w:r>
        <w:rPr>
          <w:rFonts w:ascii="Arial" w:hAnsi="Arial"/>
          <w:b/>
          <w:bCs/>
        </w:rPr>
        <w:t xml:space="preserve"> </w:t>
      </w:r>
      <w:proofErr w:type="spellStart"/>
      <w:r>
        <w:rPr>
          <w:rFonts w:ascii="Arial" w:hAnsi="Arial"/>
          <w:b/>
          <w:bCs/>
        </w:rPr>
        <w:t>Cymuned</w:t>
      </w:r>
      <w:proofErr w:type="spellEnd"/>
      <w:r>
        <w:rPr>
          <w:rFonts w:ascii="Arial" w:hAnsi="Arial"/>
          <w:b/>
          <w:bCs/>
        </w:rPr>
        <w:t xml:space="preserve"> Mawr/Members of Mawr Community Council.</w:t>
      </w:r>
    </w:p>
    <w:p w14:paraId="7B37C516" w14:textId="77777777" w:rsidR="00817390" w:rsidRDefault="00000000">
      <w:pPr>
        <w:pStyle w:val="BodyA"/>
        <w:jc w:val="center"/>
        <w:rPr>
          <w:rFonts w:ascii="Arial" w:eastAsia="Arial" w:hAnsi="Arial" w:cs="Arial"/>
          <w:b/>
          <w:bCs/>
        </w:rPr>
      </w:pPr>
      <w:r>
        <w:rPr>
          <w:rFonts w:ascii="Arial" w:hAnsi="Arial"/>
          <w:b/>
          <w:bCs/>
          <w:caps/>
        </w:rPr>
        <w:t>Members are summoned to attend an EXTRAordinary meeting of Mawr Community Council (MCC)</w:t>
      </w:r>
    </w:p>
    <w:p w14:paraId="2590E98F" w14:textId="77777777" w:rsidR="00817390" w:rsidRDefault="00000000">
      <w:pPr>
        <w:pStyle w:val="BodyA"/>
        <w:jc w:val="center"/>
        <w:rPr>
          <w:rFonts w:ascii="Arial" w:eastAsia="Arial" w:hAnsi="Arial" w:cs="Arial"/>
          <w:b/>
          <w:bCs/>
          <w:caps/>
        </w:rPr>
      </w:pPr>
      <w:r>
        <w:rPr>
          <w:rFonts w:ascii="Arial" w:hAnsi="Arial"/>
          <w:b/>
          <w:bCs/>
        </w:rPr>
        <w:t>Held remotely via Zoom on Thursday 22nd August 2024 at 8.00pm.</w:t>
      </w:r>
    </w:p>
    <w:p w14:paraId="435CE37F" w14:textId="77777777" w:rsidR="00817390" w:rsidRDefault="00000000">
      <w:pPr>
        <w:pStyle w:val="BodyA"/>
        <w:jc w:val="center"/>
        <w:rPr>
          <w:rFonts w:ascii="Arial" w:eastAsia="Arial" w:hAnsi="Arial" w:cs="Arial"/>
          <w:b/>
          <w:bCs/>
        </w:rPr>
      </w:pPr>
      <w:r>
        <w:rPr>
          <w:rFonts w:ascii="Arial" w:hAnsi="Arial"/>
          <w:b/>
          <w:bCs/>
        </w:rPr>
        <w:t>(Press and public are invited to attend via Zoom; contact the Clerk for joining information)</w:t>
      </w:r>
    </w:p>
    <w:p w14:paraId="5D906317" w14:textId="77777777" w:rsidR="00817390" w:rsidRDefault="00817390">
      <w:pPr>
        <w:pStyle w:val="BodyA"/>
        <w:jc w:val="center"/>
        <w:rPr>
          <w:rFonts w:ascii="Arial" w:eastAsia="Arial" w:hAnsi="Arial" w:cs="Arial"/>
          <w:b/>
          <w:bCs/>
        </w:rPr>
      </w:pPr>
    </w:p>
    <w:p w14:paraId="07364F09" w14:textId="77777777" w:rsidR="00817390" w:rsidRDefault="00000000">
      <w:pPr>
        <w:pStyle w:val="BodyA"/>
        <w:rPr>
          <w:rFonts w:ascii="Arial" w:eastAsia="Arial" w:hAnsi="Arial" w:cs="Arial"/>
        </w:rPr>
      </w:pPr>
      <w:r>
        <w:rPr>
          <w:rFonts w:ascii="Arial" w:hAnsi="Arial"/>
        </w:rPr>
        <w:t>Under the Public Bodies (Admission to Meetings) Act 1960 S.1 (7), filming and recording of meetings by the press and public is not permitted.</w:t>
      </w:r>
    </w:p>
    <w:p w14:paraId="4982D267" w14:textId="77777777" w:rsidR="00817390" w:rsidRDefault="00817390">
      <w:pPr>
        <w:pStyle w:val="BodyA"/>
        <w:rPr>
          <w:rFonts w:ascii="Arial" w:eastAsia="Arial" w:hAnsi="Arial" w:cs="Arial"/>
          <w:lang w:val="nl-NL"/>
        </w:rPr>
      </w:pPr>
    </w:p>
    <w:p w14:paraId="3ACE93DB" w14:textId="77777777" w:rsidR="00817390" w:rsidRDefault="00000000">
      <w:pPr>
        <w:pStyle w:val="BodyA"/>
        <w:rPr>
          <w:rFonts w:ascii="Segoe UI" w:eastAsia="Segoe UI" w:hAnsi="Segoe UI" w:cs="Segoe UI"/>
          <w:sz w:val="21"/>
          <w:szCs w:val="21"/>
        </w:rPr>
      </w:pPr>
      <w:proofErr w:type="spellStart"/>
      <w:r>
        <w:rPr>
          <w:rFonts w:ascii="Arial" w:hAnsi="Arial"/>
          <w:lang w:val="nl-NL"/>
        </w:rPr>
        <w:t>Join</w:t>
      </w:r>
      <w:proofErr w:type="spellEnd"/>
      <w:r>
        <w:rPr>
          <w:rFonts w:ascii="Arial" w:hAnsi="Arial"/>
          <w:lang w:val="nl-NL"/>
        </w:rPr>
        <w:t xml:space="preserve"> Zoom Meeting: </w:t>
      </w:r>
      <w:r>
        <w:rPr>
          <w:rFonts w:ascii="Segoe UI" w:eastAsia="Segoe UI" w:hAnsi="Segoe UI" w:cs="Segoe UI"/>
          <w:sz w:val="21"/>
          <w:szCs w:val="21"/>
        </w:rPr>
        <w:t> https://us06web.zoom.us/j/7056476463?omn=82954593933</w:t>
      </w:r>
    </w:p>
    <w:p w14:paraId="220B1B9E" w14:textId="77777777" w:rsidR="00817390" w:rsidRDefault="00817390">
      <w:pPr>
        <w:pStyle w:val="BodyA"/>
        <w:rPr>
          <w:rFonts w:ascii="Arial" w:eastAsia="Arial" w:hAnsi="Arial" w:cs="Arial"/>
          <w:color w:val="616074"/>
          <w:u w:color="616074"/>
        </w:rPr>
      </w:pPr>
    </w:p>
    <w:p w14:paraId="1F2F34D2" w14:textId="77777777" w:rsidR="00817390" w:rsidRDefault="00000000">
      <w:pPr>
        <w:pStyle w:val="BodyA"/>
        <w:jc w:val="center"/>
        <w:rPr>
          <w:rFonts w:ascii="Arial" w:eastAsia="Arial" w:hAnsi="Arial" w:cs="Arial"/>
          <w:b/>
          <w:bCs/>
          <w:u w:val="single"/>
          <w:lang w:val="de-DE"/>
        </w:rPr>
      </w:pPr>
      <w:r>
        <w:rPr>
          <w:rFonts w:ascii="Arial" w:hAnsi="Arial"/>
          <w:b/>
          <w:bCs/>
          <w:u w:val="single"/>
          <w:lang w:val="de-DE"/>
        </w:rPr>
        <w:t>AGENDA</w:t>
      </w:r>
    </w:p>
    <w:p w14:paraId="710A2D82" w14:textId="77777777" w:rsidR="00817390" w:rsidRDefault="00817390">
      <w:pPr>
        <w:pStyle w:val="BodyA"/>
        <w:rPr>
          <w:rFonts w:ascii="Arial" w:eastAsia="Arial" w:hAnsi="Arial" w:cs="Arial"/>
          <w:b/>
          <w:bCs/>
          <w:u w:val="single"/>
        </w:rPr>
      </w:pPr>
    </w:p>
    <w:p w14:paraId="2E80D089" w14:textId="77777777" w:rsidR="00817390" w:rsidRDefault="00000000">
      <w:pPr>
        <w:pStyle w:val="BodyA"/>
        <w:spacing w:after="100"/>
        <w:rPr>
          <w:rFonts w:ascii="Arial" w:eastAsia="Arial" w:hAnsi="Arial" w:cs="Arial"/>
          <w:color w:val="2C363A"/>
          <w:u w:color="2C363A"/>
          <w:shd w:val="clear" w:color="auto" w:fill="FFFFFF"/>
        </w:rPr>
      </w:pPr>
      <w:r>
        <w:rPr>
          <w:rFonts w:ascii="Arial" w:hAnsi="Arial"/>
          <w:b/>
          <w:bCs/>
          <w:color w:val="2C363A"/>
          <w:u w:color="2C363A"/>
        </w:rPr>
        <w:t>Apologies for Absence</w:t>
      </w:r>
      <w:r>
        <w:rPr>
          <w:rFonts w:ascii="Arial" w:eastAsia="Arial" w:hAnsi="Arial" w:cs="Arial"/>
          <w:b/>
          <w:bCs/>
          <w:color w:val="2C363A"/>
          <w:u w:color="2C363A"/>
        </w:rPr>
        <w:br/>
      </w:r>
      <w:r>
        <w:rPr>
          <w:rFonts w:ascii="Arial" w:hAnsi="Arial"/>
          <w:color w:val="2C363A"/>
          <w:u w:color="2C363A"/>
          <w:shd w:val="clear" w:color="auto" w:fill="FFFFFF"/>
        </w:rPr>
        <w:t>Schedule 12 of the Local Government Act 1972 requires a record to be kept of the members present and that this record form part of the minutes of the meeting. Members who cannot attend a meeting should tender apologies to the Clerk as it is usual for the grounds upon which apologies are tendered also to be recorded.</w:t>
      </w:r>
    </w:p>
    <w:p w14:paraId="1ECCD86F" w14:textId="77777777" w:rsidR="00817390" w:rsidRDefault="00000000">
      <w:pPr>
        <w:pStyle w:val="BodyA"/>
        <w:spacing w:after="100"/>
        <w:rPr>
          <w:rFonts w:ascii="Arial" w:eastAsia="Arial" w:hAnsi="Arial" w:cs="Arial"/>
          <w:b/>
          <w:bCs/>
          <w:color w:val="2C363A"/>
          <w:u w:color="2C363A"/>
        </w:rPr>
      </w:pPr>
      <w:r>
        <w:rPr>
          <w:rFonts w:ascii="Arial" w:hAnsi="Arial"/>
          <w:b/>
          <w:bCs/>
          <w:color w:val="2C363A"/>
          <w:u w:color="2C363A"/>
        </w:rPr>
        <w:t>Declarations of Interest</w:t>
      </w:r>
    </w:p>
    <w:p w14:paraId="3397EACC" w14:textId="77777777" w:rsidR="00817390" w:rsidRDefault="00000000">
      <w:pPr>
        <w:pStyle w:val="BodyA"/>
        <w:spacing w:after="100"/>
        <w:rPr>
          <w:rFonts w:ascii="Arial" w:eastAsia="Arial" w:hAnsi="Arial" w:cs="Arial"/>
          <w:b/>
          <w:bCs/>
          <w:color w:val="2C363A"/>
          <w:u w:color="2C363A"/>
        </w:rPr>
      </w:pPr>
      <w:r>
        <w:rPr>
          <w:rFonts w:ascii="Arial" w:hAnsi="Arial"/>
          <w:b/>
          <w:bCs/>
          <w:color w:val="2C363A"/>
          <w:u w:color="2C363A"/>
        </w:rPr>
        <w:t>Questions from the public relating to items on this agenda (limited to 10 minutes)</w:t>
      </w:r>
    </w:p>
    <w:p w14:paraId="66177118" w14:textId="77777777" w:rsidR="00817390" w:rsidRDefault="00817390">
      <w:pPr>
        <w:pStyle w:val="ListParagraph"/>
        <w:ind w:left="709"/>
        <w:rPr>
          <w:rFonts w:ascii="Arial" w:eastAsia="Arial" w:hAnsi="Arial" w:cs="Arial"/>
          <w:b/>
          <w:bCs/>
        </w:rPr>
      </w:pPr>
    </w:p>
    <w:p w14:paraId="2C5A8F85" w14:textId="77777777" w:rsidR="00817390" w:rsidRDefault="00000000">
      <w:pPr>
        <w:pStyle w:val="ListParagraph"/>
        <w:numPr>
          <w:ilvl w:val="0"/>
          <w:numId w:val="2"/>
        </w:numPr>
        <w:rPr>
          <w:rFonts w:ascii="Arial" w:hAnsi="Arial"/>
          <w:b/>
          <w:bCs/>
          <w:color w:val="2C363A"/>
        </w:rPr>
      </w:pPr>
      <w:r>
        <w:rPr>
          <w:rFonts w:ascii="Arial" w:hAnsi="Arial"/>
          <w:b/>
          <w:bCs/>
          <w:color w:val="2C363A"/>
          <w:u w:color="2C363A"/>
        </w:rPr>
        <w:t>Receive Internal Audit report and agree submission to Audit Wales</w:t>
      </w:r>
    </w:p>
    <w:p w14:paraId="2940A714" w14:textId="77777777" w:rsidR="00817390" w:rsidRDefault="00000000">
      <w:pPr>
        <w:pStyle w:val="ListParagraph"/>
        <w:numPr>
          <w:ilvl w:val="0"/>
          <w:numId w:val="2"/>
        </w:numPr>
        <w:rPr>
          <w:rFonts w:ascii="Arial" w:hAnsi="Arial"/>
          <w:b/>
          <w:bCs/>
          <w:color w:val="2C363A"/>
        </w:rPr>
      </w:pPr>
      <w:r>
        <w:rPr>
          <w:rFonts w:ascii="Arial" w:hAnsi="Arial"/>
          <w:b/>
          <w:bCs/>
          <w:color w:val="2C363A"/>
          <w:u w:color="2C363A"/>
        </w:rPr>
        <w:t>Approve Safe Electrical Supply for Craig Cefn Parc MUGA Floodlights</w:t>
      </w:r>
    </w:p>
    <w:p w14:paraId="305661DD" w14:textId="77777777" w:rsidR="00817390" w:rsidRDefault="00000000">
      <w:pPr>
        <w:pStyle w:val="ListParagraph"/>
        <w:numPr>
          <w:ilvl w:val="0"/>
          <w:numId w:val="2"/>
        </w:numPr>
        <w:rPr>
          <w:rFonts w:ascii="Arial" w:hAnsi="Arial"/>
          <w:b/>
          <w:bCs/>
          <w:color w:val="2C363A"/>
        </w:rPr>
      </w:pPr>
      <w:r>
        <w:rPr>
          <w:rFonts w:ascii="Arial" w:hAnsi="Arial"/>
          <w:b/>
          <w:bCs/>
          <w:color w:val="2C363A"/>
          <w:u w:color="2C363A"/>
        </w:rPr>
        <w:t>Approve Electricity Supplier and metered supply</w:t>
      </w:r>
    </w:p>
    <w:p w14:paraId="7CF52C94" w14:textId="77777777" w:rsidR="00817390" w:rsidRDefault="00000000">
      <w:pPr>
        <w:pStyle w:val="ListParagraph"/>
        <w:numPr>
          <w:ilvl w:val="0"/>
          <w:numId w:val="2"/>
        </w:numPr>
        <w:rPr>
          <w:rFonts w:ascii="Arial" w:hAnsi="Arial"/>
          <w:b/>
          <w:bCs/>
          <w:color w:val="2C363A"/>
        </w:rPr>
      </w:pPr>
      <w:r>
        <w:rPr>
          <w:rFonts w:ascii="Arial" w:hAnsi="Arial"/>
          <w:b/>
          <w:bCs/>
          <w:color w:val="2C363A"/>
          <w:u w:color="2C363A"/>
        </w:rPr>
        <w:t>Approve Contractor for CCP MUGA Floodlights</w:t>
      </w:r>
    </w:p>
    <w:p w14:paraId="64BC2D0A" w14:textId="77777777" w:rsidR="00817390" w:rsidRDefault="00000000">
      <w:pPr>
        <w:pStyle w:val="ListParagraph"/>
        <w:numPr>
          <w:ilvl w:val="0"/>
          <w:numId w:val="2"/>
        </w:numPr>
        <w:rPr>
          <w:rFonts w:ascii="Arial" w:hAnsi="Arial"/>
          <w:b/>
          <w:bCs/>
          <w:color w:val="2C363A"/>
        </w:rPr>
      </w:pPr>
      <w:r>
        <w:rPr>
          <w:rFonts w:ascii="Arial" w:hAnsi="Arial"/>
          <w:b/>
          <w:bCs/>
          <w:color w:val="2C363A"/>
          <w:u w:color="2C363A"/>
        </w:rPr>
        <w:t>To consider request from County Cllr. Mark Tribe to place “Bleed Out Emergency kits” within Defibrillators in Felindre</w:t>
      </w:r>
      <w:r>
        <w:rPr>
          <w:rFonts w:ascii="Arial" w:eastAsia="Arial" w:hAnsi="Arial" w:cs="Arial"/>
          <w:b/>
          <w:bCs/>
          <w:color w:val="2C363A"/>
          <w:u w:color="2C363A"/>
        </w:rPr>
        <w:br/>
      </w:r>
      <w:r>
        <w:rPr>
          <w:rFonts w:ascii="Arial" w:eastAsia="Arial" w:hAnsi="Arial" w:cs="Arial"/>
          <w:i/>
          <w:iCs/>
          <w:color w:val="2C363A"/>
          <w:sz w:val="20"/>
          <w:szCs w:val="20"/>
          <w:u w:color="2C363A"/>
        </w:rPr>
        <w:br/>
      </w:r>
      <w:r>
        <w:rPr>
          <w:rFonts w:ascii="Arial" w:hAnsi="Arial"/>
          <w:i/>
          <w:iCs/>
          <w:color w:val="2C363A"/>
          <w:sz w:val="20"/>
          <w:szCs w:val="20"/>
          <w:u w:color="2C363A"/>
        </w:rPr>
        <w:t>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r>
        <w:rPr>
          <w:rFonts w:ascii="Arial" w:eastAsia="Arial" w:hAnsi="Arial" w:cs="Arial"/>
          <w:i/>
          <w:iCs/>
          <w:color w:val="2C363A"/>
          <w:sz w:val="20"/>
          <w:szCs w:val="20"/>
          <w:u w:color="2C363A"/>
        </w:rPr>
        <w:br/>
      </w:r>
    </w:p>
    <w:p w14:paraId="2218BB77" w14:textId="77777777" w:rsidR="00817390" w:rsidRDefault="00000000">
      <w:pPr>
        <w:pStyle w:val="ListParagraph"/>
        <w:numPr>
          <w:ilvl w:val="0"/>
          <w:numId w:val="2"/>
        </w:numPr>
        <w:rPr>
          <w:rFonts w:ascii="Arial" w:hAnsi="Arial"/>
          <w:b/>
          <w:bCs/>
          <w:color w:val="2C363A"/>
        </w:rPr>
      </w:pPr>
      <w:r>
        <w:rPr>
          <w:rFonts w:ascii="Arial" w:hAnsi="Arial"/>
          <w:b/>
          <w:bCs/>
          <w:color w:val="2C363A"/>
          <w:u w:color="2C363A"/>
        </w:rPr>
        <w:t>Update on Clerk recruitment and agree a way forward</w:t>
      </w:r>
    </w:p>
    <w:p w14:paraId="29DC8E1D" w14:textId="77777777" w:rsidR="00817390" w:rsidRDefault="00000000">
      <w:pPr>
        <w:pStyle w:val="ListParagraph"/>
        <w:numPr>
          <w:ilvl w:val="0"/>
          <w:numId w:val="2"/>
        </w:numPr>
        <w:rPr>
          <w:rFonts w:ascii="Arial" w:hAnsi="Arial"/>
          <w:b/>
          <w:bCs/>
          <w:color w:val="2C363A"/>
        </w:rPr>
      </w:pPr>
      <w:r>
        <w:rPr>
          <w:rFonts w:ascii="Arial" w:hAnsi="Arial"/>
          <w:b/>
          <w:bCs/>
          <w:color w:val="2C363A"/>
          <w:u w:color="2C363A"/>
        </w:rPr>
        <w:t>Agree to appoint a Temporary Clerk on a rolling month by month contract for an initial 3 month period during recruitment process</w:t>
      </w:r>
    </w:p>
    <w:p w14:paraId="0D44A5C3" w14:textId="77777777" w:rsidR="00817390" w:rsidRDefault="00000000">
      <w:pPr>
        <w:pStyle w:val="ListParagraph"/>
        <w:numPr>
          <w:ilvl w:val="0"/>
          <w:numId w:val="2"/>
        </w:numPr>
        <w:rPr>
          <w:rFonts w:ascii="Arial" w:hAnsi="Arial"/>
          <w:b/>
          <w:bCs/>
          <w:color w:val="2C363A"/>
        </w:rPr>
      </w:pPr>
      <w:r>
        <w:rPr>
          <w:rFonts w:ascii="Arial" w:hAnsi="Arial"/>
          <w:b/>
          <w:bCs/>
          <w:color w:val="2C363A"/>
          <w:u w:color="2C363A"/>
        </w:rPr>
        <w:t>Agree to appoint outgoing Clerk/RFO to the position of RFO with supervision and training support for temporary Clerk for an initial three month period</w:t>
      </w:r>
    </w:p>
    <w:p w14:paraId="1D97D84C" w14:textId="77777777" w:rsidR="00817390" w:rsidRDefault="00817390">
      <w:pPr>
        <w:pStyle w:val="BodyA"/>
        <w:rPr>
          <w:rFonts w:ascii="Arial" w:eastAsia="Arial" w:hAnsi="Arial" w:cs="Arial"/>
          <w:color w:val="2C363A"/>
          <w:u w:color="2C363A"/>
        </w:rPr>
      </w:pPr>
    </w:p>
    <w:p w14:paraId="6551A6C3" w14:textId="77777777" w:rsidR="00817390" w:rsidRDefault="00000000">
      <w:pPr>
        <w:pStyle w:val="BodyA"/>
        <w:rPr>
          <w:rFonts w:ascii="Arial" w:eastAsia="Arial" w:hAnsi="Arial" w:cs="Arial"/>
          <w:color w:val="2C363A"/>
          <w:u w:color="2C363A"/>
        </w:rPr>
      </w:pPr>
      <w:r>
        <w:rPr>
          <w:rFonts w:ascii="Arial" w:eastAsia="Arial" w:hAnsi="Arial" w:cs="Arial"/>
          <w:noProof/>
          <w:color w:val="2C363A"/>
          <w:u w:color="2C363A"/>
        </w:rPr>
        <w:drawing>
          <wp:anchor distT="57150" distB="57150" distL="57150" distR="57150" simplePos="0" relativeHeight="251659264" behindDoc="0" locked="0" layoutInCell="1" allowOverlap="1" wp14:anchorId="54C5D243" wp14:editId="44202ACF">
            <wp:simplePos x="0" y="0"/>
            <wp:positionH relativeFrom="column">
              <wp:posOffset>2065920</wp:posOffset>
            </wp:positionH>
            <wp:positionV relativeFrom="line">
              <wp:posOffset>79617</wp:posOffset>
            </wp:positionV>
            <wp:extent cx="908050" cy="386080"/>
            <wp:effectExtent l="0" t="0" r="0" b="0"/>
            <wp:wrapThrough wrapText="bothSides" distL="57150" distR="57150">
              <wp:wrapPolygon edited="1">
                <wp:start x="0" y="0"/>
                <wp:lineTo x="21600" y="0"/>
                <wp:lineTo x="21600" y="21600"/>
                <wp:lineTo x="0" y="21600"/>
                <wp:lineTo x="0" y="0"/>
              </wp:wrapPolygon>
            </wp:wrapThrough>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7"/>
                    <a:stretch>
                      <a:fillRect/>
                    </a:stretch>
                  </pic:blipFill>
                  <pic:spPr>
                    <a:xfrm>
                      <a:off x="0" y="0"/>
                      <a:ext cx="908050" cy="386080"/>
                    </a:xfrm>
                    <a:prstGeom prst="rect">
                      <a:avLst/>
                    </a:prstGeom>
                    <a:ln w="12700" cap="flat">
                      <a:noFill/>
                      <a:miter lim="400000"/>
                    </a:ln>
                    <a:effectLst/>
                  </pic:spPr>
                </pic:pic>
              </a:graphicData>
            </a:graphic>
          </wp:anchor>
        </w:drawing>
      </w:r>
      <w:r>
        <w:rPr>
          <w:rFonts w:ascii="Arial" w:hAnsi="Arial"/>
          <w:color w:val="2C363A"/>
          <w:u w:color="2C363A"/>
        </w:rPr>
        <w:t>Cllr. Darren James</w:t>
      </w:r>
    </w:p>
    <w:p w14:paraId="087767CD" w14:textId="77777777" w:rsidR="00817390" w:rsidRDefault="00000000">
      <w:pPr>
        <w:pStyle w:val="BodyA"/>
        <w:rPr>
          <w:rFonts w:ascii="Arial" w:eastAsia="Arial" w:hAnsi="Arial" w:cs="Arial"/>
          <w:color w:val="2C363A"/>
          <w:u w:color="2C363A"/>
        </w:rPr>
      </w:pPr>
      <w:r>
        <w:rPr>
          <w:rFonts w:ascii="Arial" w:hAnsi="Arial"/>
          <w:color w:val="2C363A"/>
          <w:u w:color="2C363A"/>
        </w:rPr>
        <w:t>Chair</w:t>
      </w:r>
    </w:p>
    <w:p w14:paraId="67D5D898" w14:textId="77777777" w:rsidR="00817390" w:rsidRDefault="00000000">
      <w:pPr>
        <w:pStyle w:val="BodyA"/>
        <w:rPr>
          <w:rFonts w:ascii="Arial" w:eastAsia="Arial" w:hAnsi="Arial" w:cs="Arial"/>
          <w:color w:val="2C363A"/>
          <w:u w:color="2C363A"/>
        </w:rPr>
      </w:pPr>
      <w:r>
        <w:rPr>
          <w:rFonts w:ascii="Arial" w:hAnsi="Arial"/>
          <w:color w:val="2C363A"/>
          <w:u w:color="2C363A"/>
        </w:rPr>
        <w:t>Mawr Community Council</w:t>
      </w:r>
    </w:p>
    <w:p w14:paraId="11E3371B" w14:textId="77777777" w:rsidR="00817390" w:rsidRDefault="00000000">
      <w:pPr>
        <w:pStyle w:val="BodyA"/>
      </w:pPr>
      <w:r>
        <w:rPr>
          <w:rFonts w:ascii="Arial" w:hAnsi="Arial"/>
          <w:color w:val="2C363A"/>
          <w:u w:color="2C363A"/>
        </w:rPr>
        <w:t>16/08/2024</w:t>
      </w:r>
    </w:p>
    <w:sectPr w:rsidR="00817390">
      <w:headerReference w:type="default" r:id="rId8"/>
      <w:footerReference w:type="default" r:id="rId9"/>
      <w:pgSz w:w="11900" w:h="16840"/>
      <w:pgMar w:top="1440" w:right="821" w:bottom="1440" w:left="87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73F4B" w14:textId="77777777" w:rsidR="00513135" w:rsidRDefault="00513135">
      <w:r>
        <w:separator/>
      </w:r>
    </w:p>
  </w:endnote>
  <w:endnote w:type="continuationSeparator" w:id="0">
    <w:p w14:paraId="0CD94E0B" w14:textId="77777777" w:rsidR="00513135" w:rsidRDefault="0051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7D465" w14:textId="77777777" w:rsidR="00817390" w:rsidRDefault="00817390">
    <w:pPr>
      <w:pStyle w:val="BodyA"/>
      <w:jc w:val="center"/>
    </w:pPr>
  </w:p>
  <w:p w14:paraId="48FC0361" w14:textId="77777777" w:rsidR="00817390" w:rsidRDefault="00000000">
    <w:pPr>
      <w:pStyle w:val="BodyA"/>
      <w:jc w:val="center"/>
      <w:rPr>
        <w:rFonts w:ascii="Arial" w:eastAsia="Arial" w:hAnsi="Arial" w:cs="Arial"/>
        <w:sz w:val="22"/>
        <w:szCs w:val="22"/>
      </w:rPr>
    </w:pPr>
    <w:r>
      <w:rPr>
        <w:rFonts w:ascii="Arial" w:hAnsi="Arial"/>
        <w:sz w:val="22"/>
        <w:szCs w:val="22"/>
      </w:rPr>
      <w:t xml:space="preserve">Mawr Community Council, 38 </w:t>
    </w:r>
    <w:proofErr w:type="spellStart"/>
    <w:r>
      <w:rPr>
        <w:rFonts w:ascii="Arial" w:hAnsi="Arial"/>
        <w:sz w:val="22"/>
        <w:szCs w:val="22"/>
      </w:rPr>
      <w:t>Heatherslade</w:t>
    </w:r>
    <w:proofErr w:type="spellEnd"/>
    <w:r>
      <w:rPr>
        <w:rFonts w:ascii="Arial" w:hAnsi="Arial"/>
        <w:sz w:val="22"/>
        <w:szCs w:val="22"/>
      </w:rPr>
      <w:t xml:space="preserve"> Road, Southgate, Swansea, SA3 2DD</w:t>
    </w:r>
  </w:p>
  <w:p w14:paraId="071A6E2B" w14:textId="77777777" w:rsidR="00817390" w:rsidRDefault="00000000">
    <w:pPr>
      <w:pStyle w:val="Footer"/>
      <w:jc w:val="center"/>
      <w:rPr>
        <w:rFonts w:ascii="Arial" w:eastAsia="Arial" w:hAnsi="Arial" w:cs="Arial"/>
        <w:sz w:val="22"/>
        <w:szCs w:val="22"/>
      </w:rPr>
    </w:pPr>
    <w:r>
      <w:rPr>
        <w:rFonts w:ascii="Arial" w:hAnsi="Arial"/>
        <w:sz w:val="22"/>
        <w:szCs w:val="22"/>
      </w:rPr>
      <w:t xml:space="preserve">Tel: 07305 007575.  Email: </w:t>
    </w:r>
    <w:proofErr w:type="spellStart"/>
    <w:r>
      <w:rPr>
        <w:rFonts w:ascii="Arial" w:hAnsi="Arial"/>
        <w:sz w:val="22"/>
        <w:szCs w:val="22"/>
      </w:rPr>
      <w:t>officer@mawrcommunitycouncil.cymru</w:t>
    </w:r>
    <w:proofErr w:type="spellEnd"/>
  </w:p>
  <w:p w14:paraId="1C011781" w14:textId="77777777" w:rsidR="00817390" w:rsidRDefault="00000000">
    <w:pPr>
      <w:pStyle w:val="Footer"/>
      <w:jc w:val="center"/>
    </w:pPr>
    <w:r>
      <w:rPr>
        <w:rFonts w:ascii="Arial" w:hAnsi="Arial"/>
        <w:sz w:val="22"/>
        <w:szCs w:val="22"/>
      </w:rPr>
      <w:t>www.mawrcommunitycouncil.org.uk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E6B2B" w14:textId="77777777" w:rsidR="00513135" w:rsidRDefault="00513135">
      <w:r>
        <w:separator/>
      </w:r>
    </w:p>
  </w:footnote>
  <w:footnote w:type="continuationSeparator" w:id="0">
    <w:p w14:paraId="1E6A3053" w14:textId="77777777" w:rsidR="00513135" w:rsidRDefault="00513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B1000" w14:textId="77777777" w:rsidR="00817390" w:rsidRDefault="00000000">
    <w:pPr>
      <w:pStyle w:val="Header"/>
      <w:jc w:val="center"/>
    </w:pPr>
    <w:r>
      <w:rPr>
        <w:noProof/>
      </w:rPr>
      <w:drawing>
        <wp:anchor distT="152400" distB="152400" distL="152400" distR="152400" simplePos="0" relativeHeight="251658240" behindDoc="1" locked="0" layoutInCell="1" allowOverlap="1" wp14:anchorId="22AA416F" wp14:editId="789CFB44">
          <wp:simplePos x="0" y="0"/>
          <wp:positionH relativeFrom="page">
            <wp:posOffset>3105245</wp:posOffset>
          </wp:positionH>
          <wp:positionV relativeFrom="page">
            <wp:posOffset>154939</wp:posOffset>
          </wp:positionV>
          <wp:extent cx="1129031" cy="680085"/>
          <wp:effectExtent l="0" t="0" r="0" b="0"/>
          <wp:wrapNone/>
          <wp:docPr id="1073741825" name="officeArt object"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DiagramDescription automatically generated" descr="DiagramDescription automatically generated"/>
                  <pic:cNvPicPr>
                    <a:picLocks noChangeAspect="1"/>
                  </pic:cNvPicPr>
                </pic:nvPicPr>
                <pic:blipFill>
                  <a:blip r:embed="rId1"/>
                  <a:stretch>
                    <a:fillRect/>
                  </a:stretch>
                </pic:blipFill>
                <pic:spPr>
                  <a:xfrm>
                    <a:off x="0" y="0"/>
                    <a:ext cx="1129031" cy="6800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1C66B3"/>
    <w:multiLevelType w:val="hybridMultilevel"/>
    <w:tmpl w:val="55309B62"/>
    <w:numStyleLink w:val="Numbered"/>
  </w:abstractNum>
  <w:abstractNum w:abstractNumId="1" w15:restartNumberingAfterBreak="0">
    <w:nsid w:val="7B3560F4"/>
    <w:multiLevelType w:val="hybridMultilevel"/>
    <w:tmpl w:val="55309B62"/>
    <w:styleLink w:val="Numbered"/>
    <w:lvl w:ilvl="0" w:tplc="79C4C24C">
      <w:start w:val="1"/>
      <w:numFmt w:val="decimal"/>
      <w:lvlText w:val="%1."/>
      <w:lvlJc w:val="left"/>
      <w:pPr>
        <w:ind w:left="709"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tplc="5170B020">
      <w:start w:val="1"/>
      <w:numFmt w:val="decimal"/>
      <w:lvlText w:val="%2."/>
      <w:lvlJc w:val="left"/>
      <w:pPr>
        <w:ind w:left="1509"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3D6A551C">
      <w:start w:val="1"/>
      <w:numFmt w:val="decimal"/>
      <w:lvlText w:val="%3."/>
      <w:lvlJc w:val="left"/>
      <w:pPr>
        <w:ind w:left="2309"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E369600">
      <w:start w:val="1"/>
      <w:numFmt w:val="decimal"/>
      <w:lvlText w:val="%4."/>
      <w:lvlJc w:val="left"/>
      <w:pPr>
        <w:ind w:left="3109"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EE18A4C0">
      <w:start w:val="1"/>
      <w:numFmt w:val="decimal"/>
      <w:lvlText w:val="%5."/>
      <w:lvlJc w:val="left"/>
      <w:pPr>
        <w:ind w:left="3909"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0DCA40A2">
      <w:start w:val="1"/>
      <w:numFmt w:val="decimal"/>
      <w:lvlText w:val="%6."/>
      <w:lvlJc w:val="left"/>
      <w:pPr>
        <w:ind w:left="4709"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6" w:tplc="D394956C">
      <w:start w:val="1"/>
      <w:numFmt w:val="decimal"/>
      <w:lvlText w:val="%7."/>
      <w:lvlJc w:val="left"/>
      <w:pPr>
        <w:ind w:left="5509"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C0E81218">
      <w:start w:val="1"/>
      <w:numFmt w:val="decimal"/>
      <w:lvlText w:val="%8."/>
      <w:lvlJc w:val="left"/>
      <w:pPr>
        <w:ind w:left="6309"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73E2450A">
      <w:start w:val="1"/>
      <w:numFmt w:val="decimal"/>
      <w:lvlText w:val="%9."/>
      <w:lvlJc w:val="left"/>
      <w:pPr>
        <w:ind w:left="7109" w:hanging="425"/>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238372702">
    <w:abstractNumId w:val="1"/>
  </w:num>
  <w:num w:numId="2" w16cid:durableId="1883975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390"/>
    <w:rsid w:val="00346D57"/>
    <w:rsid w:val="004463EF"/>
    <w:rsid w:val="00513135"/>
    <w:rsid w:val="00817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D58468D"/>
  <w15:docId w15:val="{93E67170-EE0C-9945-9A4E-D7EC0DB6E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4"/>
      <w:szCs w:val="24"/>
      <w:u w:color="000000"/>
      <w:lang w:val="en-US"/>
    </w:rPr>
  </w:style>
  <w:style w:type="paragraph" w:customStyle="1" w:styleId="BodyA">
    <w:name w:val="Body A"/>
    <w:rPr>
      <w:rFonts w:ascii="Calibri" w:hAnsi="Calibri" w:cs="Arial Unicode MS"/>
      <w:color w:val="000000"/>
      <w:sz w:val="24"/>
      <w:szCs w:val="24"/>
      <w:u w:color="000000"/>
      <w:lang w:val="en-US"/>
      <w14:textOutline w14:w="12700" w14:cap="flat" w14:cmpd="sng" w14:algn="ctr">
        <w14:noFill/>
        <w14:prstDash w14:val="solid"/>
        <w14:miter w14:lim="400000"/>
      </w14:textOutline>
    </w:rPr>
  </w:style>
  <w:style w:type="paragraph" w:styleId="Footer">
    <w:name w:val="footer"/>
    <w:pPr>
      <w:tabs>
        <w:tab w:val="center" w:pos="4513"/>
        <w:tab w:val="right" w:pos="9026"/>
      </w:tabs>
    </w:pPr>
    <w:rPr>
      <w:rFonts w:ascii="Calibri" w:hAnsi="Calibri" w:cs="Arial Unicode MS"/>
      <w:color w:val="000000"/>
      <w:sz w:val="24"/>
      <w:szCs w:val="24"/>
      <w:u w:color="000000"/>
      <w:lang w:val="en-US"/>
    </w:rPr>
  </w:style>
  <w:style w:type="paragraph" w:styleId="ListParagraph">
    <w:name w:val="List Paragraph"/>
    <w:pPr>
      <w:ind w:left="720"/>
    </w:pPr>
    <w:rPr>
      <w:rFonts w:ascii="Calibri" w:eastAsia="Calibri" w:hAnsi="Calibri" w:cs="Calibri"/>
      <w:color w:val="000000"/>
      <w:sz w:val="24"/>
      <w:szCs w:val="24"/>
      <w:u w:color="000000"/>
      <w:lang w:val="en-US"/>
    </w:rPr>
  </w:style>
  <w:style w:type="numbering" w:customStyle="1" w:styleId="Numbered">
    <w:name w:val="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mawrcouncil@outlook.com</cp:lastModifiedBy>
  <cp:revision>2</cp:revision>
  <dcterms:created xsi:type="dcterms:W3CDTF">2024-08-22T17:03:00Z</dcterms:created>
  <dcterms:modified xsi:type="dcterms:W3CDTF">2024-08-22T17:03:00Z</dcterms:modified>
</cp:coreProperties>
</file>