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MEETING OF MAWR COMMUNITY COUNCIL FINANCE, EMPLOYMENT AND POLICY COMMITTEE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Held remotely via Zoom on Thursday 22nd August 2024 at 7.00pm.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61607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Minutes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8">
      <w:pPr>
        <w:tabs>
          <w:tab w:val="left" w:leader="none" w:pos="1134"/>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sz w:val="22"/>
          <w:szCs w:val="22"/>
          <w:rtl w:val="0"/>
        </w:rPr>
        <w:t xml:space="preserve"> Cllr. Darren James (DJ); Cllr. Caroline Williams – Chair (CW); Cllr. Angela Williams (AnW); Cllr. Catherine Evans (CW); Cllr. Linda Frame (LF).</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Cllr. Aled Williams (AW); Cllr. Victoria Morgan-Beattie (VMB); Cllr. Cheryl Perkins (CP); Cllr. Gareth Richards (GR)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Declarations of Interest: </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LF: Item 1; CW: Item 1.</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br w:type="textWrapping"/>
        <w:t xml:space="preserve">Proposed: LF; Seconded: CE; Agreed by all</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Arial" w:cs="Arial" w:eastAsia="Arial" w:hAnsi="Arial"/>
          <w:i w:val="0"/>
          <w:color w:val="2c363a"/>
          <w:sz w:val="24"/>
          <w:szCs w:val="24"/>
          <w:u w:val="none"/>
        </w:rPr>
      </w:pP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consider complaints from Hall Committees </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Due to interests declared by two Cllrs, this item does not have a quorum and will return to a future meeting of this committee.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color w:val="2c363a"/>
          <w:rtl w:val="0"/>
        </w:rPr>
        <w:t xml:space="preserve">2.</w:t>
        <w:tab/>
        <w:t xml:space="preserve"> </w:t>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To consider Employee conduct and agree a way forward</w:t>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br w:type="textWrapping"/>
        <w:t xml:space="preserve">A robust discussion ensued and the Clerk was asked to seek advice and provide guidance on Council’s policies in order for Council to agree a way forward at a future meeting.</w:t>
        <w:br w:type="textWrapping"/>
        <w:t xml:space="preserve">Proposed: DJ; Seconded: AnW; Agreed by all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1"/>
          <w:smallCaps w:val="0"/>
          <w:strike w:val="0"/>
          <w:color w:val="2c363a"/>
          <w:sz w:val="24"/>
          <w:szCs w:val="24"/>
          <w:u w:val="none"/>
          <w:shd w:fill="auto" w:val="clear"/>
          <w:vertAlign w:val="baseline"/>
        </w:rPr>
      </w:pPr>
      <w:r w:rsidDel="00000000" w:rsidR="00000000" w:rsidRPr="00000000">
        <w:rPr>
          <w:rFonts w:ascii="Arial" w:cs="Arial" w:eastAsia="Arial" w:hAnsi="Arial"/>
          <w:b w:val="1"/>
          <w:color w:val="2c363a"/>
          <w:rtl w:val="0"/>
        </w:rPr>
        <w:t xml:space="preserve">3. </w:t>
      </w:r>
      <w:r w:rsidDel="00000000" w:rsidR="00000000" w:rsidRPr="00000000">
        <w:rPr>
          <w:rFonts w:ascii="Arial" w:cs="Arial" w:eastAsia="Arial" w:hAnsi="Arial"/>
          <w:b w:val="1"/>
          <w:i w:val="0"/>
          <w:smallCaps w:val="0"/>
          <w:strike w:val="0"/>
          <w:color w:val="2c363a"/>
          <w:sz w:val="24"/>
          <w:szCs w:val="24"/>
          <w:u w:val="none"/>
          <w:shd w:fill="auto" w:val="clear"/>
          <w:vertAlign w:val="baseline"/>
          <w:rtl w:val="0"/>
        </w:rPr>
        <w:t xml:space="preserve">Consider response from Felindre Hall Committee regarding draft “Licence to          Occupy” and agree a way forward</w:t>
        <w:br w:type="textWrapping"/>
      </w:r>
      <w:r w:rsidDel="00000000" w:rsidR="00000000" w:rsidRPr="00000000">
        <w:rPr>
          <w:rFonts w:ascii="Arial" w:cs="Arial" w:eastAsia="Arial" w:hAnsi="Arial"/>
          <w:b w:val="0"/>
          <w:i w:val="1"/>
          <w:smallCaps w:val="0"/>
          <w:strike w:val="0"/>
          <w:color w:val="2c363a"/>
          <w:sz w:val="24"/>
          <w:szCs w:val="24"/>
          <w:u w:val="none"/>
          <w:shd w:fill="auto" w:val="clear"/>
          <w:vertAlign w:val="baseline"/>
          <w:rtl w:val="0"/>
        </w:rPr>
        <w:t xml:space="preserve">The Council will form a working party to discuss and consider the response from Felindre Hall Committee, amend the draft licence where required and then send to the hall committee for their consideration.</w:t>
        <w:br w:type="textWrapping"/>
        <w:t xml:space="preserve">Proposed: DJ; Seconded: LF; Agreed by all.</w:t>
      </w:r>
    </w:p>
    <w:p w:rsidR="00000000" w:rsidDel="00000000" w:rsidP="00000000" w:rsidRDefault="00000000" w:rsidRPr="00000000" w14:paraId="00000010">
      <w:pPr>
        <w:rPr>
          <w:rFonts w:ascii="Arial" w:cs="Arial" w:eastAsia="Arial" w:hAnsi="Arial"/>
          <w:i w:val="1"/>
          <w:color w:val="2c363a"/>
        </w:rPr>
      </w:pPr>
      <w:r w:rsidDel="00000000" w:rsidR="00000000" w:rsidRPr="00000000">
        <w:rPr>
          <w:rtl w:val="0"/>
        </w:rPr>
      </w:r>
    </w:p>
    <w:p w:rsidR="00000000" w:rsidDel="00000000" w:rsidP="00000000" w:rsidRDefault="00000000" w:rsidRPr="00000000" w14:paraId="00000011">
      <w:pPr>
        <w:rPr>
          <w:rFonts w:ascii="Arial" w:cs="Arial" w:eastAsia="Arial" w:hAnsi="Arial"/>
          <w:i w:val="1"/>
          <w:color w:val="2c363a"/>
        </w:rPr>
      </w:pPr>
      <w:r w:rsidDel="00000000" w:rsidR="00000000" w:rsidRPr="00000000">
        <w:rPr>
          <w:rFonts w:ascii="Arial" w:cs="Arial" w:eastAsia="Arial" w:hAnsi="Arial"/>
          <w:i w:val="1"/>
          <w:color w:val="2c363a"/>
          <w:rtl w:val="0"/>
        </w:rPr>
        <w:t xml:space="preserve">Meeting closed at 19.55.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c363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09" w:hanging="424.99999999999994"/>
      </w:pPr>
      <w:rPr>
        <w:b w:val="1"/>
        <w:smallCaps w:val="0"/>
        <w:strike w:val="0"/>
        <w:shd w:fill="auto" w:val="clear"/>
        <w:vertAlign w:val="baseline"/>
      </w:rPr>
    </w:lvl>
    <w:lvl w:ilvl="1">
      <w:start w:val="1"/>
      <w:numFmt w:val="decimal"/>
      <w:lvlText w:val="%2."/>
      <w:lvlJc w:val="left"/>
      <w:pPr>
        <w:ind w:left="1509" w:hanging="425"/>
      </w:pPr>
      <w:rPr>
        <w:b w:val="1"/>
        <w:smallCaps w:val="0"/>
        <w:strike w:val="0"/>
        <w:shd w:fill="auto" w:val="clear"/>
        <w:vertAlign w:val="baseline"/>
      </w:rPr>
    </w:lvl>
    <w:lvl w:ilvl="2">
      <w:start w:val="1"/>
      <w:numFmt w:val="decimal"/>
      <w:lvlText w:val="%3."/>
      <w:lvlJc w:val="left"/>
      <w:pPr>
        <w:ind w:left="2309" w:hanging="425"/>
      </w:pPr>
      <w:rPr>
        <w:b w:val="1"/>
        <w:smallCaps w:val="0"/>
        <w:strike w:val="0"/>
        <w:shd w:fill="auto" w:val="clear"/>
        <w:vertAlign w:val="baseline"/>
      </w:rPr>
    </w:lvl>
    <w:lvl w:ilvl="3">
      <w:start w:val="1"/>
      <w:numFmt w:val="decimal"/>
      <w:lvlText w:val="%4."/>
      <w:lvlJc w:val="left"/>
      <w:pPr>
        <w:ind w:left="3109" w:hanging="425"/>
      </w:pPr>
      <w:rPr>
        <w:b w:val="1"/>
        <w:smallCaps w:val="0"/>
        <w:strike w:val="0"/>
        <w:shd w:fill="auto" w:val="clear"/>
        <w:vertAlign w:val="baseline"/>
      </w:rPr>
    </w:lvl>
    <w:lvl w:ilvl="4">
      <w:start w:val="1"/>
      <w:numFmt w:val="decimal"/>
      <w:lvlText w:val="%5."/>
      <w:lvlJc w:val="left"/>
      <w:pPr>
        <w:ind w:left="3909" w:hanging="425"/>
      </w:pPr>
      <w:rPr>
        <w:b w:val="1"/>
        <w:smallCaps w:val="0"/>
        <w:strike w:val="0"/>
        <w:shd w:fill="auto" w:val="clear"/>
        <w:vertAlign w:val="baseline"/>
      </w:rPr>
    </w:lvl>
    <w:lvl w:ilvl="5">
      <w:start w:val="1"/>
      <w:numFmt w:val="decimal"/>
      <w:lvlText w:val="%6."/>
      <w:lvlJc w:val="left"/>
      <w:pPr>
        <w:ind w:left="4709" w:hanging="425"/>
      </w:pPr>
      <w:rPr>
        <w:b w:val="1"/>
        <w:smallCaps w:val="0"/>
        <w:strike w:val="0"/>
        <w:shd w:fill="auto" w:val="clear"/>
        <w:vertAlign w:val="baseline"/>
      </w:rPr>
    </w:lvl>
    <w:lvl w:ilvl="6">
      <w:start w:val="1"/>
      <w:numFmt w:val="decimal"/>
      <w:lvlText w:val="%7."/>
      <w:lvlJc w:val="left"/>
      <w:pPr>
        <w:ind w:left="5509" w:hanging="425"/>
      </w:pPr>
      <w:rPr>
        <w:b w:val="1"/>
        <w:smallCaps w:val="0"/>
        <w:strike w:val="0"/>
        <w:shd w:fill="auto" w:val="clear"/>
        <w:vertAlign w:val="baseline"/>
      </w:rPr>
    </w:lvl>
    <w:lvl w:ilvl="7">
      <w:start w:val="1"/>
      <w:numFmt w:val="decimal"/>
      <w:lvlText w:val="%8."/>
      <w:lvlJc w:val="left"/>
      <w:pPr>
        <w:ind w:left="6309" w:hanging="425"/>
      </w:pPr>
      <w:rPr>
        <w:b w:val="1"/>
        <w:smallCaps w:val="0"/>
        <w:strike w:val="0"/>
        <w:shd w:fill="auto" w:val="clear"/>
        <w:vertAlign w:val="baseline"/>
      </w:rPr>
    </w:lvl>
    <w:lvl w:ilvl="8">
      <w:start w:val="1"/>
      <w:numFmt w:val="decimal"/>
      <w:lvlText w:val="%9."/>
      <w:lvlJc w:val="left"/>
      <w:pPr>
        <w:ind w:left="7109" w:hanging="425"/>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