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966"/>
        <w:tblW w:w="141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87"/>
        <w:gridCol w:w="7087"/>
        <w:tblGridChange w:id="0">
          <w:tblGrid>
            <w:gridCol w:w="7087"/>
            <w:gridCol w:w="70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hd w:fill="bfbfbf" w:val="clear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Cyngor Cymuned Mawr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HYSBYSIAD O SWYDD WAG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YN SWYDD Y CYNGHORYDD AR GYFER</w:t>
            </w:r>
          </w:p>
          <w:p w:rsidR="00000000" w:rsidDel="00000000" w:rsidP="00000000" w:rsidRDefault="00000000" w:rsidRPr="00000000" w14:paraId="00000007">
            <w:pPr>
              <w:shd w:fill="bfbfbf" w:val="clear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Ward Garnswllt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HYSBYSIR TRWY HYN, yn unol ag Adran 87 (2) Deddf Llywodraeth Leol 1972, y ceir Swydd Wag Achlysurol ar gyfer swydd cynghorydd dros y ward uchod yn y gymuned a nodwyd.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Caiff etholiad i lenwi'r swydd wag ei gynnal os cyflwynir cais yn ysgrifenedig o fewn 14 diwrnod (wedi'u cyfrif yn unol â Rheol 2 Rheolau Plwyfi a Chymunedau Lleol 1986) i gyhoeddi'r hysbysiad hwn am etholiad o'r fath i'r Swyddog Canlyniadau, Neuadd y Ddinas, Abertawe SA1 4PE gan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DDEG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etholwr sy'n cynrychioli'r ardal etholiadol lle mae'r swydd yn wag.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 nad yw'r Swyddog Canlyniadau'n derbyn y fath gais yn ysgrifenedig, caiff y swydd ei llenwi gan y cyngor cymuned trwy gyfethol.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bfbfbf" w:val="clea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Dyddiedig 18/10/2024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Pacifico" w:cs="Pacifico" w:eastAsia="Pacifico" w:hAnsi="Pacifico"/>
                <w:sz w:val="24"/>
                <w:szCs w:val="24"/>
              </w:rPr>
            </w:pPr>
            <w:r w:rsidDel="00000000" w:rsidR="00000000" w:rsidRPr="00000000">
              <w:rPr>
                <w:rFonts w:ascii="Pacifico" w:cs="Pacifico" w:eastAsia="Pacifico" w:hAnsi="Pacifico"/>
                <w:sz w:val="24"/>
                <w:szCs w:val="24"/>
                <w:rtl w:val="0"/>
              </w:rPr>
              <w:t xml:space="preserve">Arthur Rogers</w:t>
            </w:r>
          </w:p>
          <w:p w:rsidR="00000000" w:rsidDel="00000000" w:rsidP="00000000" w:rsidRDefault="00000000" w:rsidRPr="00000000" w14:paraId="00000013">
            <w:pPr>
              <w:shd w:fill="bfbfbf" w:val="clear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Clerc y Cyngor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bfbfbf" w:val="clear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Mawr Community Council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NOTICE OF VACANCY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 THE OFFICE OF COUNCILLOR FOR THE</w:t>
            </w:r>
          </w:p>
          <w:p w:rsidR="00000000" w:rsidDel="00000000" w:rsidP="00000000" w:rsidRDefault="00000000" w:rsidRPr="00000000" w14:paraId="0000001B">
            <w:pPr>
              <w:shd w:fill="bfbfbf" w:val="clear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Garnswllt Ward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NOTICE IS HEREBY GIVEN pursuant to Section 87 (2) of the Local Government Act 1972 that a Casual Vacancy exists in the Office of Councillor for the above ward of the said community.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 election to fill the vacancy will be held if within fourteen days (computed in accordance with Rule 2 of the Local Parish and Communities Rules 1986) after the publication of this notice a request for such an election is made in writing to the Returning Officer, Guildhall, Swansea, SA1 4PE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TEN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electors for the electoral area in which the vacancy occurs.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If no such request in writing is received by the Returning Officer the vacancy will be filled by the Community Council by co-option.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bfbfbf" w:val="clea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Dated 18/10/2024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Pacifico" w:cs="Pacifico" w:eastAsia="Pacifico" w:hAnsi="Pacifico"/>
                <w:sz w:val="24"/>
                <w:szCs w:val="24"/>
                <w:rtl w:val="0"/>
              </w:rPr>
              <w:t xml:space="preserve">Arthur Rogers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bfbfbf" w:val="clear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Clerk to the Council.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left"/>
        <w:tblLayout w:type="fixed"/>
        <w:tblLook w:val="0400"/>
      </w:tblPr>
      <w:tblGrid>
        <w:gridCol w:w="6979"/>
        <w:gridCol w:w="6979"/>
        <w:tblGridChange w:id="0">
          <w:tblGrid>
            <w:gridCol w:w="6979"/>
            <w:gridCol w:w="69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spacing w:before="240" w:lineRule="auto"/>
              <w:rPr>
                <w:rFonts w:ascii="Arial" w:cs="Arial" w:eastAsia="Arial" w:hAnsi="Arial"/>
                <w:b w:val="1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0x0101001D0E2A4396FEB9499FC889A9E65F0864</vt:lpwstr>
  </property>
  <property fmtid="{D5CDD505-2E9C-101B-9397-08002B2CF9AE}" pid="3" name="Order">
    <vt:lpwstr>900400</vt:lpwstr>
  </property>
  <property fmtid="{D5CDD505-2E9C-101B-9397-08002B2CF9AE}" pid="4" name="MediaServiceImageTags">
    <vt:lpwstr>MediaServiceImageTags</vt:lpwstr>
  </property>
</Properties>
</file>